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60" w:before="0" w:line="295.392" w:lineRule="auto"/>
        <w:rPr>
          <w:b w:val="1"/>
          <w:color w:val="333333"/>
          <w:sz w:val="53"/>
          <w:szCs w:val="53"/>
        </w:rPr>
      </w:pPr>
      <w:bookmarkStart w:colFirst="0" w:colLast="0" w:name="_7dzf69u5jxll" w:id="0"/>
      <w:bookmarkEnd w:id="0"/>
      <w:r w:rsidDel="00000000" w:rsidR="00000000" w:rsidRPr="00000000">
        <w:rPr>
          <w:b w:val="1"/>
          <w:color w:val="333333"/>
          <w:sz w:val="53"/>
          <w:szCs w:val="53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SOLO EXHIBITIONS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2020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I Am Woman, Hear Me Roar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; Elizabeth Moss Galleries; Falmouth, ME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2019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Bright Lights, Big City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; Elizabeth Moss Galleries; Falmouth, ME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Laura Waller: Rockland, Tampa and NYC;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Dunedin Fine Arts Center, Guest curator Barbara Anderson Hill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2018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Industry and Urbanity;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Elizabeth Moss Galleries, Falmouth, ME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2017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Port Side: Featuring the Work of Laura Waller;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ArtCenter Manatee, Bradenton, FL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2017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Port Side: Paintings by Laura Waller;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Clayton Galleries, Tampa, FL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The Working Waterfront: New Work by Laura Waller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; Elizabeth Moss Galleries, Falmouth, ME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The Working Waterfront: Port Tampa Bay – New Paintings by Laura Waller;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Clayton Galleries, Tampa, FL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37"/>
          <w:szCs w:val="37"/>
        </w:rPr>
      </w:pPr>
      <w:r w:rsidDel="00000000" w:rsidR="00000000" w:rsidRPr="00000000">
        <w:rPr>
          <w:b w:val="1"/>
          <w:color w:val="333333"/>
          <w:sz w:val="37"/>
          <w:szCs w:val="37"/>
          <w:rtl w:val="0"/>
        </w:rPr>
        <w:t xml:space="preserve">SELECTED DUAL AND GROUP EXHIBITIONS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2021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Circle of Friends 2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; Salt Pond Studio; Friendship, ME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2021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Faces and Figures;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 Tampa Regional Artists Virtual Exhibition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2019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Harvest Moon Exhibition;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 Van Der Plas Gallery, New York City, NY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2019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Figures In a Landscape;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 Clayton Galleries, Tampa, FL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2018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Along The Coast: Port Paintings by Laura Waller and Sarah Hull;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Alliance for the Arts, Ft. Myers, FL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2018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Industrial Maine: Our Other Landscape;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Univ. of Southern Maine Atrium Art Gallery, Lewiston, ME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2017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Sketchbook Project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; Brooklyn Art Library, New York, NY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2014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Cityscapes: The City As I See It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; The Gallery at the Watershed, Eugene, OR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2014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28th Annual All Florida Juried Exhibit;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Lee County Alliance for the Arts, Ft. Myers, FL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2013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Maine Coastal Islands;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Headquarters, National Wildlife Refuge, Rockland, ME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2013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Maine Icons and Special Places;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River Arts Center, Damariscotta, ME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2013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Oil Paintings by Laura Waller;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Corporate Headquarters, Maine Home and Design Magazine, Portland, ME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2012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The Human Side;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River Arts Center, Damariscotta, ME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2011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Holiday Show;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Jonathan Frost Gallery, Rockland, ME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2011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Travelscapes;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Nuance Galleries, Tampa, FL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2010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New Works by Laura Waller, Taylor Ikin;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Nuance Galleries, Tampa, FL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2010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Holiday Show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, North Light Gallery, Millinocket, ME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2009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Waller and Ikin Exhibition;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Nuance Galleries, Tampa, FL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2008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Two Friends Return, Laura Waller, Taylor Ikin;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Nuance Galleries, Tampa, FL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2008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Annual Florida Watercolor Society Exhibition;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Old School Square Cultural Center, Delray Bch, FL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2006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Oncology on Canvas;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exhibition organized by Eli Lilly and Company, premiered at Royal Academy of Art in London, UK, and traveled worldwide.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AWARDS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2020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Artist of the Day – July, 29; National Association of Women Artists, New York, NY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Individual Artist Grant; Arts Council of Hillsborough County, Tampa, FL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Carolyn Heller Visual Arts Award; Arts Council of Hillsborough County, Tampa, FL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Best in Show: The Past Decade;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Lee County Alliance for the Arts, Ft. Myers, FL 2014/2015 Fine Art Exhibition, Tampa Bay Lightning/Amalie Arena, Tampa, FL; Juror, Frank Verpoorten, Director and Curator, Baker Museum of Art, Naples, FL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2014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Selected Artist; Creative Capital Foundation Professional Development Program funded by Florida Division of Cultural Affairs, Tallahassee, FL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2014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Award of Excellence, 9th Biennial National Art Exhibition; Visual Arts Center, Punta Gorda, FL; Juror Carl J. Samson, former Chairman, American Society of Portrait Artists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2013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Best of Show, </w:t>
      </w: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27th Annual All Florida Juried Exhibition;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Lee County Alliance for the Arts, Fort Myers, FL; Juror, Frank Verpoorten, Director and Curator, Baker Museum of Art, Naples, FL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MUSEUM, CORPORATE AND PUBLIC COLLECTIONS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Tampa Bay History Center, Tampa, FL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American Victory Museum, Tampa, FL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Eli Lilly and Company, New York, NY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Mayo Clinic, Rochester, MN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Raymond James Financial, St. Petersburg, FL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Rockland Public Library, Rockland, ME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City of Rockland, Rockland, ME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PUBLIC ART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Selected Artist for </w:t>
      </w:r>
      <w:r w:rsidDel="00000000" w:rsidR="00000000" w:rsidRPr="00000000">
        <w:rPr>
          <w:i w:val="1"/>
          <w:color w:val="333333"/>
          <w:sz w:val="29"/>
          <w:szCs w:val="29"/>
          <w:rtl w:val="0"/>
        </w:rPr>
        <w:t xml:space="preserve">ArtPop! </w:t>
      </w:r>
      <w:r w:rsidDel="00000000" w:rsidR="00000000" w:rsidRPr="00000000">
        <w:rPr>
          <w:color w:val="333333"/>
          <w:sz w:val="29"/>
          <w:szCs w:val="29"/>
          <w:rtl w:val="0"/>
        </w:rPr>
        <w:t xml:space="preserve">Billboard public art project organized by Arts Council of Hillsborough County, Tampa, FL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RESIDENCIES, INDEPENDENT STUDIES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2019, 2018, 2015, 2014, 2013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Vermont Studio Center Residency in Art Program, Johnson, VT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2011 – 2002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Independent study with noted painters in Arizona, Florida and Maine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EDUCATION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1982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Certified Financial Planner, Awarded by College of Financial Planning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1968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Master’s Degree, Tulane University, New Orleans, LA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1966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Bachelor of Arts Degree, Newcomb College of Tulane University, New Orleans, LA, Phi Beta Kappa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33"/>
          <w:szCs w:val="33"/>
        </w:rPr>
      </w:pPr>
      <w:r w:rsidDel="00000000" w:rsidR="00000000" w:rsidRPr="00000000">
        <w:rPr>
          <w:b w:val="1"/>
          <w:color w:val="333333"/>
          <w:sz w:val="33"/>
          <w:szCs w:val="33"/>
          <w:rtl w:val="0"/>
        </w:rPr>
        <w:t xml:space="preserve">TALKS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“How an Artist Sees the Working Waterfront,” Farnsworth Art Museum Docent Talk, Rockland, ME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i w:val="1"/>
          <w:color w:val="333333"/>
          <w:sz w:val="29"/>
          <w:szCs w:val="29"/>
        </w:rPr>
      </w:pPr>
      <w:r w:rsidDel="00000000" w:rsidR="00000000" w:rsidRPr="00000000">
        <w:rPr>
          <w:b w:val="1"/>
          <w:i w:val="1"/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Artist Presentation, 4th National Working Waterfronts &amp; Waterways Symposium; Tampa, FL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29"/>
          <w:szCs w:val="29"/>
        </w:rPr>
      </w:pPr>
      <w:r w:rsidDel="00000000" w:rsidR="00000000" w:rsidRPr="00000000">
        <w:rPr>
          <w:b w:val="1"/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Artist Presentation, Women Artists of Sarasota, Sarasota, FL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b w:val="1"/>
          <w:color w:val="333333"/>
          <w:sz w:val="33"/>
          <w:szCs w:val="33"/>
        </w:rPr>
      </w:pPr>
      <w:r w:rsidDel="00000000" w:rsidR="00000000" w:rsidRPr="00000000">
        <w:rPr>
          <w:b w:val="1"/>
          <w:color w:val="333333"/>
          <w:sz w:val="33"/>
          <w:szCs w:val="33"/>
          <w:rtl w:val="0"/>
        </w:rPr>
        <w:t xml:space="preserve">BIBLIOGRAPHY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2020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“Members’ Showcase: Laura Waller, Linda Gerson, Eva Rose Goetz;” Maine Arts Journal, October 1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2020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“Members’ Winter Showcase;” Maine Arts Journal – Union of Maine Visual Arts Quarterly, January 1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2019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“View From the Easel; Hyperallergic,” April 26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2018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“Third Time’s a Charm – Alum Finds Her Way Back to Art in her ‘Encore Career;'” Newcomb News, Fall 2018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2017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“Painting Beyond Numbers;” Bay Magazine, December 10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“Femme Visuale: Laura Waller;” Creative Loafing, Tampa Bay, June 16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“Focus Artist of the Week: Laura Waller;” Elizabeth Moss Galleries, June 15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“Artists Receive Grants from Arts Council,” The Tampa Tribune, March 9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2016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“Fourteen Local Artists Receive Grants from Arts Council;” Hillsborough County Arts Council, February 29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“ArtPop Tampa Announces JurySelected Winners for Billboard Space,” Hillsborough County Arts Council, May 28, tampaarts.com/artpop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2015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Jet Fuel Review – Spring Issue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2013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Rule="auto"/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“Alliance Announces Winners in 27th Annual All Florida Juried Exhibition;” Michael Kiniry, The River Weekly News, Vol. 12, No. 24, June 21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2013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333333"/>
          <w:sz w:val="29"/>
          <w:szCs w:val="29"/>
        </w:rPr>
      </w:pPr>
      <w:r w:rsidDel="00000000" w:rsidR="00000000" w:rsidRPr="00000000">
        <w:rPr>
          <w:color w:val="333333"/>
          <w:sz w:val="29"/>
          <w:szCs w:val="29"/>
          <w:rtl w:val="0"/>
        </w:rPr>
        <w:t xml:space="preserve">“Best of Show, Owl’s Head, Gives Viewers a Respite from Confrontational World;” Thomas Hall, The Examiner, www.examiner.com; June 8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